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98" w:rsidRPr="00D04898" w:rsidRDefault="00D04898" w:rsidP="00D04898">
      <w:pPr>
        <w:rPr>
          <w:sz w:val="28"/>
          <w:lang w:eastAsia="kk-KZ"/>
        </w:rPr>
      </w:pPr>
      <w:r w:rsidRPr="00D04898">
        <w:rPr>
          <w:sz w:val="28"/>
          <w:lang w:eastAsia="kk-KZ"/>
        </w:rPr>
        <w:t>Об утверждении Национальной рамки квалификаций</w:t>
      </w:r>
    </w:p>
    <w:p w:rsidR="00464BDC" w:rsidRDefault="00D04898" w:rsidP="00D04898">
      <w:pPr>
        <w:pStyle w:val="a3"/>
        <w:rPr>
          <w:rStyle w:val="a4"/>
          <w:i w:val="0"/>
        </w:rPr>
      </w:pPr>
      <w:r w:rsidRPr="00D04898">
        <w:rPr>
          <w:rStyle w:val="a4"/>
          <w:i w:val="0"/>
        </w:rPr>
        <w:t>Совместный приказ Министра труда и социальной защиты населения Республики Казахстан от 24 сентября 2012 года № 373-ө-м и Министра образования и науки Республики Казахстан от 28 сентября 2012 года № 444. Зарегистрирован в Министерстве юстиции Республики Казахстан 19 октября 2012 года № 8022. Утратил силу совместным приказом Министра здравоохранения и социального развития Республики Казахстан от 9 ноября 2015 года № 851 и Министра образования и науки Республики Казахстан от 25 ноября 2015 года № 656</w:t>
      </w:r>
    </w:p>
    <w:p w:rsidR="00D04898" w:rsidRDefault="00D04898" w:rsidP="00D04898">
      <w:pPr>
        <w:pStyle w:val="a3"/>
        <w:rPr>
          <w:rStyle w:val="a4"/>
          <w:i w:val="0"/>
        </w:rPr>
      </w:pPr>
    </w:p>
    <w:p w:rsidR="00D04898" w:rsidRDefault="00D04898" w:rsidP="00D04898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Сноска. Утратил силу совместным приказом Министра здравоохранения и социального развития РК от 09.11.2015 </w:t>
      </w:r>
      <w:hyperlink r:id="rId5" w:anchor="z4" w:history="1">
        <w:r>
          <w:rPr>
            <w:rStyle w:val="a5"/>
            <w:rFonts w:ascii="Courier New" w:hAnsi="Courier New" w:cs="Courier New"/>
            <w:color w:val="073A5E"/>
            <w:spacing w:val="2"/>
            <w:sz w:val="20"/>
            <w:szCs w:val="20"/>
          </w:rPr>
          <w:t>№ 851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и Министра образования и науки РК от 25.11.2015 № 656.</w:t>
      </w:r>
    </w:p>
    <w:p w:rsidR="00D04898" w:rsidRDefault="00D04898" w:rsidP="00D04898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соответствии со </w:t>
      </w:r>
      <w:hyperlink r:id="rId6" w:anchor="z1434" w:history="1">
        <w:r>
          <w:rPr>
            <w:rStyle w:val="a5"/>
            <w:rFonts w:ascii="Courier New" w:hAnsi="Courier New" w:cs="Courier New"/>
            <w:color w:val="073A5E"/>
            <w:spacing w:val="2"/>
            <w:sz w:val="20"/>
            <w:szCs w:val="20"/>
          </w:rPr>
          <w:t>статьей 138-3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Трудового кодекса Республики Казахстан, </w:t>
      </w:r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ПРИКАЗЫВАЕМ: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0" w:name="z2"/>
      <w:bookmarkEnd w:id="0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Утвердить прилагаемую </w:t>
      </w:r>
      <w:hyperlink r:id="rId7" w:anchor="z7" w:history="1">
        <w:r>
          <w:rPr>
            <w:rStyle w:val="a5"/>
            <w:rFonts w:ascii="Courier New" w:hAnsi="Courier New" w:cs="Courier New"/>
            <w:color w:val="073A5E"/>
            <w:spacing w:val="2"/>
            <w:sz w:val="20"/>
            <w:szCs w:val="20"/>
          </w:rPr>
          <w:t>Национальную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рамку квалификаций.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1" w:name="z3"/>
      <w:bookmarkEnd w:id="1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Департаменту труда и социального партнерства Министерства труда и социальной защиты населения Республики Казахстан (Сарбасов А.А.) в установленном законодательством порядке обеспечить государственную регистрацию настоящего совместного приказа в Министерстве юстиции Республики Казахстан и его официальное опубликование.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2" w:name="z4"/>
      <w:bookmarkEnd w:id="2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Контроль за исполнением настоящего приказа возложить на вице-министра труда и социальной защиты населения Республики Казахстан Нурымбетова Б.Б. и вице-министра образования и науки Республики Казахстан Орунханова М.К.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3" w:name="z5"/>
      <w:bookmarkEnd w:id="3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p w:rsidR="00D04898" w:rsidRDefault="00D04898" w:rsidP="00D04898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D04898" w:rsidRDefault="00D04898" w:rsidP="00D04898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4" w:name="_GoBack"/>
      <w:bookmarkEnd w:id="4"/>
    </w:p>
    <w:p w:rsidR="00D04898" w:rsidRDefault="00D04898" w:rsidP="00D04898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   </w:t>
      </w:r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Министр                                   И.О. Министра труда 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     образования и науки                       социальной защиты   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       Республики Казахстан                      населения         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                             Республики Казахстан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    _______ Б. Жумагулов                      ______ Т. Абылкаликова</w:t>
      </w:r>
    </w:p>
    <w:p w:rsidR="00D04898" w:rsidRDefault="00D04898" w:rsidP="00D04898">
      <w:pPr>
        <w:pStyle w:val="a6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D04898" w:rsidRDefault="00D04898" w:rsidP="00D04898">
      <w:pPr>
        <w:pStyle w:val="a6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Утверждена        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совместным приказом    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Министра образования и науки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Республики Казахстан  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от 28 сентября 2012 года № 444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и исполняющего обязанности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Министра труда      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и социальной защиты населения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Республики Казахстан    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от 24 сентября 2012 года № 373-ө-м</w:t>
      </w:r>
    </w:p>
    <w:p w:rsidR="00D04898" w:rsidRDefault="00D04898" w:rsidP="00D04898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Национальная рамка квалификаций</w:t>
      </w:r>
    </w:p>
    <w:p w:rsidR="00D04898" w:rsidRDefault="00D04898" w:rsidP="00D04898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Национальная рамка квалификаций в редакции совместного приказа Министра труда и социальной защиты населения РК от 18.12.2013 № </w:t>
      </w:r>
      <w:hyperlink r:id="rId8" w:anchor="z3" w:history="1">
        <w:r>
          <w:rPr>
            <w:rStyle w:val="a5"/>
            <w:rFonts w:ascii="Courier New" w:hAnsi="Courier New" w:cs="Courier New"/>
            <w:color w:val="073A5E"/>
            <w:spacing w:val="2"/>
            <w:sz w:val="20"/>
            <w:szCs w:val="20"/>
          </w:rPr>
          <w:t>665-ө-м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 и Министра образования и науки РК от 10.01.2014 № 6 (вводится в действие по </w:t>
      </w:r>
      <w:r>
        <w:rPr>
          <w:rFonts w:ascii="Courier New" w:hAnsi="Courier New" w:cs="Courier New"/>
          <w:color w:val="FF0000"/>
          <w:spacing w:val="2"/>
          <w:sz w:val="20"/>
          <w:szCs w:val="20"/>
        </w:rPr>
        <w:lastRenderedPageBreak/>
        <w:t>истечении десяти календарных дней после дня его первого официального опубликования).</w:t>
      </w:r>
    </w:p>
    <w:p w:rsidR="00D04898" w:rsidRDefault="00D04898" w:rsidP="00D04898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1. Общие положения</w:t>
      </w:r>
    </w:p>
    <w:p w:rsidR="00D04898" w:rsidRDefault="00D04898" w:rsidP="00D04898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Национальная рамка квалификаций (далее – НРК) содержит восемь уровней квалификации, что соответствует Европейской рамке квалификаций и уровням образования, определенным </w:t>
      </w:r>
      <w:hyperlink r:id="rId9" w:anchor="z0" w:history="1">
        <w:r>
          <w:rPr>
            <w:rStyle w:val="a5"/>
            <w:rFonts w:ascii="Courier New" w:hAnsi="Courier New" w:cs="Courier New"/>
            <w:color w:val="073A5E"/>
            <w:spacing w:val="2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 от 27 июля 2007 года «Об образовании».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5" w:name="z10"/>
      <w:bookmarkEnd w:id="5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НРК определяет единую шкалу уровней квалификации общепрофессиональных компетенций для разработки отраслевых рамок квалификаций, профессиональных стандартов. НРК обеспечивает межотраслевую сопоставимость квалификаций и компетенций, является основой для системы подтверждения соответствия и присуждения квалификаций специалистов.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6" w:name="z11"/>
      <w:bookmarkEnd w:id="6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Национальная рамка квалификаций состоит из описания для каждого квалификационного уровня общих характеристик профессиональной деятельности.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7" w:name="z12"/>
      <w:bookmarkEnd w:id="7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4. НРК предназначена для различных групп пользователей (граждан, работодателей, органов образования) и позволяет: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8" w:name="z13"/>
      <w:bookmarkEnd w:id="8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разрабатывать на единой методологической основе профессиональные и образовательные стандарты;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9" w:name="z14"/>
      <w:bookmarkEnd w:id="9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описывать с единых позиций требования к квалификации и компетенциям специалистов и выпускников учебных заведений;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10" w:name="z15"/>
      <w:bookmarkEnd w:id="10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разрабатывать оценочные материалы и процедуры определения квалификации выпускников всех уровней профессионального образования.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11" w:name="z16"/>
      <w:bookmarkEnd w:id="11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5. Основные термины и понятия используемые в настоящей НРК: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12" w:name="z17"/>
      <w:bookmarkEnd w:id="12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квалификация – степень профессиональной подготовленности работника к выполнению конкретного вида работы;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13" w:name="z18"/>
      <w:bookmarkEnd w:id="13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14" w:name="z19"/>
      <w:bookmarkEnd w:id="14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знание – результат усвоения информации посредством обучения и личного опыта, совокупность фактов, принципов, теории и практики, относящиеся к сфере обучения или работы, компонент квалификации, который должен подвергаться оценке;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15" w:name="z20"/>
      <w:bookmarkEnd w:id="15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умение – способность применять знания и проявлять компетентность с целью осуществления трудовой деятельности и решения задач (применение логического, творческого и практического мышления);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16" w:name="z21"/>
      <w:bookmarkEnd w:id="16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вид трудовой деятельности –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17" w:name="z22"/>
      <w:bookmarkEnd w:id="17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6) область профессиональной деятельности – совокупность видов трудовой деятельности отрасли, имеющая общую интеграционную основу и предполагающая схожий набор трудовых функций и компетенций для их выполнения;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18" w:name="z23"/>
      <w:bookmarkEnd w:id="18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7) трудовая функция -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19" w:name="z24"/>
      <w:bookmarkEnd w:id="19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8) профессиональная задача – нормативное представление о действиях, связанных с реализацией трудовой функции и достижением необходимого результата в определенной области профессиональной деятельности;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20" w:name="z25"/>
      <w:bookmarkEnd w:id="20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9) профессиональный стандарт – стандарт, определяющий в конкретной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21" w:name="z26"/>
      <w:bookmarkEnd w:id="21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22" w:name="z27"/>
      <w:bookmarkEnd w:id="22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11) компетенция - способность работника применять в профессиональной деятельности знания и умения;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23" w:name="z28"/>
      <w:bookmarkEnd w:id="23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12) НРК - структурированное описание уровней квалификации, признаваемых на рынке труда;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24" w:name="z29"/>
      <w:bookmarkEnd w:id="24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13) отраслевая рамка квалификаций - структурированное описание уровней квалификации, признаваемых в отрасли;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25" w:name="z30"/>
      <w:bookmarkEnd w:id="25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14) функциональная карта – структурированное описание трудовых функций и профессиональных задач, выполняемых работником определенного вида трудовой деятельности в рамках той или иной области профессиональной деятельности.</w:t>
      </w:r>
    </w:p>
    <w:p w:rsidR="00D04898" w:rsidRDefault="00D04898" w:rsidP="00D04898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2. Структура Национальной рамки квалификаций</w:t>
      </w:r>
    </w:p>
    <w:p w:rsidR="00D04898" w:rsidRDefault="00D04898" w:rsidP="00D04898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6. НРК представляет собой рамочную конструкцию, оформленную по структуре Национальной рамки квалификаций согласно </w:t>
      </w:r>
      <w:hyperlink r:id="rId10" w:anchor="z41" w:history="1">
        <w:r>
          <w:rPr>
            <w:rStyle w:val="a5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1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Национальной рамке квалификаций.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26" w:name="z33"/>
      <w:bookmarkEnd w:id="26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7. При разработке НРК использованы принципы непрерывности, преемственности и последовательного повышения требований к компетенциям, умениям и знаниям работников (от первого к восьмому уровню квалификации).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27" w:name="z34"/>
      <w:bookmarkEnd w:id="27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8. Умения и знания работника определяют уровень качества и результаты выполняемой деятельности.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28" w:name="z35"/>
      <w:bookmarkEnd w:id="28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зависимости от места в системе профессиональной деятельности работники обладают различной широтой полномочий и ответственности. Деятельность работников осуществляется под руководством, самостоятельно (исполнительская деятельность) или предполагает управление деятельностью других работников.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29" w:name="z36"/>
      <w:bookmarkEnd w:id="29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Умения и знания относятся к характеристикам, конкретизирующим те или иные компетенции работника в определенных ситуациях взаимодействия, профессиональной деятельности.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30" w:name="z37"/>
      <w:bookmarkEnd w:id="30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Компетенции каждого уровня квалификации оцениваются по основным критериям: степеням самостоятельности, ответственности и сложности выполняемой работы.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31" w:name="z38"/>
      <w:bookmarkEnd w:id="31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Основу профессиональной деятельности составляют профессиональные компетенции работника, обусловливающие его адаптацию к изменяющейся ситуации в обществе и на рынке труда, обновление имеющихся или формирование новых компетенций. В условиях рыночных отношений работники должны иметь такие общие профессиональные компетенции, как самостоятельное наблюдение, контроль, дисциплина, оценка, организация, управление, обеспечение.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32" w:name="z39"/>
      <w:bookmarkEnd w:id="32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9. Квалификации и компетенции являются результатом освоения человеком определенной образовательной программы и (или) приобретения профессионального практического опыта. Для повышения квалификации или изменения профиля деятельности (профессии) работники имеют возможность пройти обучение по дополнительным образовательным программам в различных учебных заведениях. По окончании учебных заведений, курсов переподготовки или повышения квалификации работники проходят процедуры практической проверки своего профессионального уровня в независимых центрах подтверждения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и присуждения квалификаций.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33" w:name="z40"/>
      <w:bookmarkEnd w:id="33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Варианты путей достижения уровня квалификации, связанные с обучением, образованием, практическим опытом работы, представлены в </w:t>
      </w:r>
      <w:hyperlink r:id="rId11" w:anchor="z43" w:history="1">
        <w:r>
          <w:rPr>
            <w:rStyle w:val="a5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приложении 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Национальной рамки квалификаций.</w:t>
      </w:r>
    </w:p>
    <w:p w:rsidR="00D04898" w:rsidRDefault="00D04898" w:rsidP="00D04898">
      <w:pPr>
        <w:pStyle w:val="a6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Приложение 1         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к Национальной рамке квалификаций</w:t>
      </w:r>
    </w:p>
    <w:p w:rsidR="00D04898" w:rsidRDefault="00D04898" w:rsidP="00D04898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        </w:t>
      </w:r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Структура Национальной рамки квалификаций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3671"/>
        <w:gridCol w:w="3854"/>
        <w:gridCol w:w="3671"/>
      </w:tblGrid>
      <w:tr w:rsidR="00D04898" w:rsidTr="00D04898"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Уровень квалификации</w:t>
            </w:r>
          </w:p>
        </w:tc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Требования к трудовым функциям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Требования к умениям</w:t>
            </w:r>
          </w:p>
        </w:tc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Требования к знаниям</w:t>
            </w:r>
          </w:p>
        </w:tc>
      </w:tr>
      <w:tr w:rsidR="00D04898" w:rsidTr="00D04898"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D04898" w:rsidTr="00D04898">
        <w:trPr>
          <w:trHeight w:val="585"/>
        </w:trPr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Исполнительские действия по реализации нормы под руководством специалиста более высокого уровня квалификации (наставника)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Слушает, понимает и выполняет простые практические задания, наблюдает за работой наставника, оказывает наставнику вспомогательные работы.</w:t>
            </w:r>
          </w:p>
        </w:tc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Базовые знания о предмете труда, процессе его преобразования и цикле соответствующих исполнительских действий</w:t>
            </w:r>
          </w:p>
        </w:tc>
      </w:tr>
      <w:tr w:rsidR="00D04898" w:rsidTr="00D04898">
        <w:trPr>
          <w:trHeight w:val="705"/>
        </w:trPr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Выбирает способ работы на основании рабочих инструкций и карт, выполняет простые типовые практические задания и работы.</w:t>
            </w:r>
          </w:p>
        </w:tc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Базовые знания о предмете труда, средствах и способах достижения результата при выполнении простых типовых задач, о рефлексии исполнительской деятельности</w:t>
            </w:r>
          </w:p>
        </w:tc>
      </w:tr>
      <w:tr w:rsidR="00D04898" w:rsidTr="00D04898">
        <w:trPr>
          <w:trHeight w:val="540"/>
        </w:trPr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Самостоятельно определяет способ выполнения установленной нормы, применяет предметы и средства труда, принимает решения по выполнению простейших задач.</w:t>
            </w:r>
          </w:p>
        </w:tc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 о технологиях преобразования предмета, планировании и организации труда, самостоятельном выполнении задач в типовых ситуациях профессиональной деятельности</w:t>
            </w:r>
          </w:p>
        </w:tc>
      </w:tr>
      <w:tr w:rsidR="00D04898" w:rsidTr="00D04898">
        <w:trPr>
          <w:trHeight w:val="840"/>
        </w:trPr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Конкретизирует полученные задания, ставит задачи подчиненным, оценивает их результаты деятельности, определяет недостаточность их знаний и умений, мотивирует повышение профессионализма подчиненных работников.</w:t>
            </w:r>
          </w:p>
        </w:tc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 о подходах, принципах и способах постановки и решения профессиональных задач, об этике и психологии отношений, рефлексии мышления и деятельности, способах мотивации и стимулирования труда</w:t>
            </w:r>
          </w:p>
        </w:tc>
      </w:tr>
      <w:tr w:rsidR="00D04898" w:rsidTr="00D04898">
        <w:trPr>
          <w:trHeight w:val="840"/>
        </w:trPr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5</w:t>
            </w:r>
          </w:p>
        </w:tc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достижение конечного результата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Самостоятельно анализирует ситуации, принимает решения и создает условия их реализации, контролирует и корректирует деятельность в контексте командной работы, опережающего повышения управленческого и исполнительского профессионализма</w:t>
            </w:r>
          </w:p>
        </w:tc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</w:t>
            </w:r>
          </w:p>
        </w:tc>
      </w:tr>
      <w:tr w:rsidR="00D04898" w:rsidTr="00D04898">
        <w:trPr>
          <w:trHeight w:val="555"/>
        </w:trPr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Управленческая деятельность в рамках стратегии деятельности предприятия, предполагающая согласование работ с другими участками, ответственность за повышение профессионализма работников и достижение результата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Принимает решения в сложных ситуациях трудовой деятельности, соблюдает культуру самостоятельного управления, организацию коммуникабельности и согласованности точек зрения, оформления и презентации результатов, использует современные программные продукты и технические средства</w:t>
            </w:r>
          </w:p>
        </w:tc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</w:t>
            </w:r>
          </w:p>
        </w:tc>
      </w:tr>
      <w:tr w:rsidR="00D04898" w:rsidTr="00D04898">
        <w:trPr>
          <w:trHeight w:val="690"/>
        </w:trPr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Управленческая деятельность, предполагающая создание стратегии функционирования и развития структур регионального и отраслевого масштаба, организацию условий ее реализации, ответственность за достижение результата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Принимает и несет ответственность за решения задач и проблем с применением инновационных подходов, методов построения концепций и стратегий деятельности</w:t>
            </w:r>
          </w:p>
        </w:tc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 о методологии построения концепций, стратегий, функциональных моделей деятельности и взаимодействия работников, о способах постановки и системного решения задач и проблем с применением акмеологических подходов</w:t>
            </w:r>
          </w:p>
        </w:tc>
      </w:tr>
      <w:tr w:rsidR="00D04898" w:rsidTr="00D04898">
        <w:trPr>
          <w:trHeight w:val="1320"/>
        </w:trPr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Управленческая деятельность, предполагающая создание стратегии функционирования и развития крупных институциональных структур государственного масштаба, организацию условий ее реализации, ответственность за достижение результата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Принимает на себя и несет ответственность за принятия согласованных решений с использованием логических методов, построения и проигрывания моделей профессиональной деятельности и взаимодействия</w:t>
            </w:r>
          </w:p>
        </w:tc>
        <w:tc>
          <w:tcPr>
            <w:tcW w:w="27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898" w:rsidRDefault="00D04898" w:rsidP="00D04898">
      <w:pPr>
        <w:pStyle w:val="a6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Приложение 2         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к Национальной рамке квалификаций</w:t>
      </w:r>
    </w:p>
    <w:p w:rsidR="00D04898" w:rsidRDefault="00D04898" w:rsidP="00D04898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       </w:t>
      </w:r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Варианты путей достижения уровня квалификации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1306"/>
      </w:tblGrid>
      <w:tr w:rsidR="00D04898" w:rsidTr="00D04898"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lastRenderedPageBreak/>
              <w:t>Уровень квалификации</w:t>
            </w:r>
          </w:p>
        </w:tc>
        <w:tc>
          <w:tcPr>
            <w:tcW w:w="88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Пути достижения квалификации соответствующего уровня</w:t>
            </w:r>
          </w:p>
        </w:tc>
      </w:tr>
      <w:tr w:rsidR="00D04898" w:rsidTr="00D04898"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8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Наличие основного среднего образования, но не ниже начального образования и/или краткосрочное обучение (инструктаж) на рабочем месте и/или краткосрочные курсы.</w:t>
            </w:r>
          </w:p>
        </w:tc>
      </w:tr>
      <w:tr w:rsidR="00D04898" w:rsidTr="00D04898"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8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предприятии).</w:t>
            </w:r>
          </w:p>
        </w:tc>
      </w:tr>
      <w:tr w:rsidR="00D04898" w:rsidTr="00D04898"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8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</w:tr>
      <w:tr w:rsidR="00D04898" w:rsidTr="00D04898"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8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 наличии технического и профессионального образования на базе основного среднего образования и практический опыт не менее трех лет.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При наличии технического и профессионального образования повышенного уровня (дополнительная профессиональная подготовка или послесреднее образование) без практического опыта.</w:t>
            </w:r>
          </w:p>
        </w:tc>
      </w:tr>
      <w:tr w:rsidR="00D04898" w:rsidTr="00D04898"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88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Техническое и профессиональное образование (или послесреднее образование), практический опыт или высшее образование, дополнительные профессиональные образовательные программы без практического опыта.</w:t>
            </w:r>
          </w:p>
        </w:tc>
      </w:tr>
      <w:tr w:rsidR="00D04898" w:rsidTr="00D04898"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88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Высшее образование. Бакалавриат, резидентура, практический опыт.</w:t>
            </w:r>
          </w:p>
        </w:tc>
      </w:tr>
      <w:tr w:rsidR="00D04898" w:rsidTr="00D04898"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88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Послевузовское образование. Магистратура (на основе освоенной программы бакалавриата), практический опыт. Бакалавриат и дополнительное профессиональное образование, практический опыт.</w:t>
            </w:r>
          </w:p>
        </w:tc>
      </w:tr>
      <w:tr w:rsidR="00D04898" w:rsidTr="00D04898"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88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898" w:rsidRDefault="00D04898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Послевузовское образование (программы, ведущие к получению академической степени магистра по соответствующей специальности, доктора философии (PhD) и докторов по профилю и/или практический опыт). Освоенная программа подготовки магистра или специалиста, дополнительное профессиональное образование, практический опыт и общественно-профессиональное признание на отраслевом, межотраслевом, международном уровне. Докторантура PhD, ученая степень доктора PhD, кандидат наук, доктор наук, практический опыт.</w:t>
            </w:r>
          </w:p>
        </w:tc>
      </w:tr>
    </w:tbl>
    <w:p w:rsidR="00D04898" w:rsidRPr="00D04898" w:rsidRDefault="00D04898" w:rsidP="00D04898">
      <w:pPr>
        <w:pStyle w:val="a3"/>
        <w:rPr>
          <w:rStyle w:val="a4"/>
          <w:i w:val="0"/>
        </w:rPr>
      </w:pPr>
    </w:p>
    <w:sectPr w:rsidR="00D04898" w:rsidRPr="00D0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FF"/>
    <w:rsid w:val="00464BDC"/>
    <w:rsid w:val="00D04898"/>
    <w:rsid w:val="00F7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8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898"/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a3">
    <w:name w:val="No Spacing"/>
    <w:uiPriority w:val="1"/>
    <w:qFormat/>
    <w:rsid w:val="00D04898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D04898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semiHidden/>
    <w:rsid w:val="00D048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te">
    <w:name w:val="note"/>
    <w:basedOn w:val="a"/>
    <w:rsid w:val="00D0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5">
    <w:name w:val="Hyperlink"/>
    <w:basedOn w:val="a0"/>
    <w:uiPriority w:val="99"/>
    <w:semiHidden/>
    <w:unhideWhenUsed/>
    <w:rsid w:val="00D048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0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8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898"/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a3">
    <w:name w:val="No Spacing"/>
    <w:uiPriority w:val="1"/>
    <w:qFormat/>
    <w:rsid w:val="00D04898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D04898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semiHidden/>
    <w:rsid w:val="00D048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te">
    <w:name w:val="note"/>
    <w:basedOn w:val="a"/>
    <w:rsid w:val="00D0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5">
    <w:name w:val="Hyperlink"/>
    <w:basedOn w:val="a0"/>
    <w:uiPriority w:val="99"/>
    <w:semiHidden/>
    <w:unhideWhenUsed/>
    <w:rsid w:val="00D048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0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3000091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802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070000251_" TargetMode="External"/><Relationship Id="rId11" Type="http://schemas.openxmlformats.org/officeDocument/2006/relationships/hyperlink" Target="https://adilet.zan.kz/rus/docs/V1200008022" TargetMode="External"/><Relationship Id="rId5" Type="http://schemas.openxmlformats.org/officeDocument/2006/relationships/hyperlink" Target="https://adilet.zan.kz/rus/docs/G15GR000851" TargetMode="External"/><Relationship Id="rId10" Type="http://schemas.openxmlformats.org/officeDocument/2006/relationships/hyperlink" Target="https://adilet.zan.kz/rus/docs/V1200008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2390</Words>
  <Characters>13627</Characters>
  <Application>Microsoft Office Word</Application>
  <DocSecurity>0</DocSecurity>
  <Lines>113</Lines>
  <Paragraphs>31</Paragraphs>
  <ScaleCrop>false</ScaleCrop>
  <Company/>
  <LinksUpToDate>false</LinksUpToDate>
  <CharactersWithSpaces>15986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НОБД</dc:creator>
  <cp:keywords/>
  <dc:description/>
  <cp:lastModifiedBy>НОБД</cp:lastModifiedBy>
  <cp:revision>2</cp:revision>
  <dcterms:created xsi:type="dcterms:W3CDTF">2023-12-05T14:07:00Z</dcterms:created>
  <dcterms:modified xsi:type="dcterms:W3CDTF">2023-12-05T14:13:00Z</dcterms:modified>
</cp:coreProperties>
</file>